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EE" w:rsidRDefault="00F905EE" w:rsidP="00775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EE" w:rsidRDefault="00F905EE" w:rsidP="00775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EE" w:rsidRDefault="00F905EE" w:rsidP="00775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EE" w:rsidRDefault="00F905EE" w:rsidP="00775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EE" w:rsidRDefault="00F905EE" w:rsidP="00775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EE" w:rsidRDefault="00F905EE" w:rsidP="00775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26" w:rsidRPr="00775426" w:rsidRDefault="00775426" w:rsidP="00775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6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Pr="00775426">
        <w:rPr>
          <w:rFonts w:ascii="Times New Roman" w:hAnsi="Times New Roman" w:cs="Times New Roman"/>
          <w:b/>
          <w:sz w:val="28"/>
          <w:szCs w:val="28"/>
        </w:rPr>
        <w:br/>
        <w:t xml:space="preserve"> по результатам реализации Государственного контракта на выполнение работ по сбору, обобщению и анализу информации о качестве условий оказания услуг организациями социального обслуживания, находящимися в ведении Министерства социальной защиты Алтайского края (2019 г.)</w:t>
      </w:r>
    </w:p>
    <w:p w:rsidR="007D1B24" w:rsidRPr="00AC016D" w:rsidRDefault="00F905EE" w:rsidP="00AC01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2A79" w:rsidRDefault="00152A79">
      <w:pPr>
        <w:spacing w:after="160" w:line="259" w:lineRule="auto"/>
      </w:pPr>
    </w:p>
    <w:p w:rsidR="00F905EE" w:rsidRPr="007D1B24" w:rsidRDefault="007D1B24" w:rsidP="007D1B24">
      <w:pPr>
        <w:pStyle w:val="2"/>
        <w:rPr>
          <w:rFonts w:cs="Times New Roman"/>
          <w:bCs/>
          <w:szCs w:val="28"/>
          <w:shd w:val="clear" w:color="auto" w:fill="FFFFFF"/>
        </w:rPr>
      </w:pPr>
      <w:bookmarkStart w:id="0" w:name="_Toc30232193"/>
      <w:r w:rsidRPr="00FF443E">
        <w:rPr>
          <w:rFonts w:cs="Times New Roman"/>
          <w:bCs/>
          <w:szCs w:val="28"/>
          <w:shd w:val="clear" w:color="auto" w:fill="FFFFFF"/>
        </w:rPr>
        <w:t>КГБУСО</w:t>
      </w:r>
      <w:r w:rsidRPr="007D1B24">
        <w:rPr>
          <w:rFonts w:cs="Times New Roman"/>
          <w:bCs/>
          <w:szCs w:val="28"/>
          <w:shd w:val="clear" w:color="auto" w:fill="FFFFFF"/>
        </w:rPr>
        <w:t xml:space="preserve"> «Краевой кризисный центр для женщин»</w:t>
      </w:r>
      <w:bookmarkEnd w:id="0"/>
    </w:p>
    <w:tbl>
      <w:tblPr>
        <w:tblStyle w:val="a3"/>
        <w:tblpPr w:leftFromText="180" w:rightFromText="180" w:vertAnchor="page" w:horzAnchor="page" w:tblpX="1277" w:tblpY="1721"/>
        <w:tblW w:w="14992" w:type="dxa"/>
        <w:tblLayout w:type="fixed"/>
        <w:tblLook w:val="04A0" w:firstRow="1" w:lastRow="0" w:firstColumn="1" w:lastColumn="0" w:noHBand="0" w:noVBand="1"/>
      </w:tblPr>
      <w:tblGrid>
        <w:gridCol w:w="2821"/>
        <w:gridCol w:w="1929"/>
        <w:gridCol w:w="2227"/>
        <w:gridCol w:w="1929"/>
        <w:gridCol w:w="2684"/>
        <w:gridCol w:w="2231"/>
        <w:gridCol w:w="1171"/>
      </w:tblGrid>
      <w:tr w:rsidR="00152A79" w:rsidRPr="005B6FE2" w:rsidTr="00E7299C">
        <w:trPr>
          <w:trHeight w:hRule="exact" w:val="1847"/>
        </w:trPr>
        <w:tc>
          <w:tcPr>
            <w:tcW w:w="2821" w:type="dxa"/>
          </w:tcPr>
          <w:p w:rsidR="00152A79" w:rsidRPr="005B6FE2" w:rsidRDefault="00152A79" w:rsidP="00D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929" w:type="dxa"/>
          </w:tcPr>
          <w:p w:rsidR="00152A79" w:rsidRPr="005B6FE2" w:rsidRDefault="00152A79" w:rsidP="00D85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организации</w:t>
            </w:r>
          </w:p>
        </w:tc>
        <w:tc>
          <w:tcPr>
            <w:tcW w:w="2227" w:type="dxa"/>
          </w:tcPr>
          <w:p w:rsidR="00152A79" w:rsidRPr="005B6FE2" w:rsidRDefault="00152A79" w:rsidP="005B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услуги</w:t>
            </w:r>
            <w:r w:rsidR="005B6FE2" w:rsidRPr="005B6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время ожидания ее предоставления</w:t>
            </w:r>
          </w:p>
        </w:tc>
        <w:tc>
          <w:tcPr>
            <w:tcW w:w="1929" w:type="dxa"/>
          </w:tcPr>
          <w:p w:rsidR="00152A79" w:rsidRPr="005B6FE2" w:rsidRDefault="00152A79" w:rsidP="00D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2684" w:type="dxa"/>
          </w:tcPr>
          <w:p w:rsidR="00152A79" w:rsidRPr="005B6FE2" w:rsidRDefault="00152A79" w:rsidP="00D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2231" w:type="dxa"/>
          </w:tcPr>
          <w:p w:rsidR="00152A79" w:rsidRPr="005B6FE2" w:rsidRDefault="00152A79" w:rsidP="00D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171" w:type="dxa"/>
            <w:shd w:val="clear" w:color="auto" w:fill="BDD6EE" w:themeFill="accent1" w:themeFillTint="66"/>
          </w:tcPr>
          <w:p w:rsidR="00152A79" w:rsidRPr="005B6FE2" w:rsidRDefault="00152A79" w:rsidP="00D85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52A79" w:rsidRPr="005B6FE2" w:rsidRDefault="00152A79" w:rsidP="00D85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B24" w:rsidRPr="005B6FE2" w:rsidTr="005B6FE2">
        <w:tc>
          <w:tcPr>
            <w:tcW w:w="2821" w:type="dxa"/>
          </w:tcPr>
          <w:p w:rsidR="007D1B24" w:rsidRPr="005B6FE2" w:rsidRDefault="007D1B24" w:rsidP="00D8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кризисный центр для женщин </w:t>
            </w:r>
          </w:p>
        </w:tc>
        <w:tc>
          <w:tcPr>
            <w:tcW w:w="1929" w:type="dxa"/>
            <w:vAlign w:val="center"/>
          </w:tcPr>
          <w:p w:rsidR="007D1B24" w:rsidRPr="005B6FE2" w:rsidRDefault="007D1B24" w:rsidP="00D8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227" w:type="dxa"/>
            <w:vAlign w:val="center"/>
          </w:tcPr>
          <w:p w:rsidR="007D1B24" w:rsidRPr="005B6FE2" w:rsidRDefault="007D1B24" w:rsidP="00D8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929" w:type="dxa"/>
            <w:vAlign w:val="center"/>
          </w:tcPr>
          <w:p w:rsidR="007D1B24" w:rsidRPr="005B6FE2" w:rsidRDefault="007D1B24" w:rsidP="00D8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4" w:type="dxa"/>
            <w:vAlign w:val="center"/>
          </w:tcPr>
          <w:p w:rsidR="007D1B24" w:rsidRPr="005B6FE2" w:rsidRDefault="007D1B24" w:rsidP="00D8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231" w:type="dxa"/>
            <w:vAlign w:val="center"/>
          </w:tcPr>
          <w:p w:rsidR="007D1B24" w:rsidRPr="005B6FE2" w:rsidRDefault="007D1B24" w:rsidP="00D8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:rsidR="007D1B24" w:rsidRPr="005B6FE2" w:rsidRDefault="007D1B24" w:rsidP="00D8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FE2">
              <w:rPr>
                <w:rFonts w:ascii="Times New Roman" w:hAnsi="Times New Roman" w:cs="Times New Roman"/>
                <w:b/>
                <w:sz w:val="24"/>
                <w:szCs w:val="24"/>
              </w:rPr>
              <w:t>91,52</w:t>
            </w:r>
          </w:p>
        </w:tc>
      </w:tr>
    </w:tbl>
    <w:p w:rsidR="00F905EE" w:rsidRPr="00F905EE" w:rsidRDefault="00F905EE" w:rsidP="00F905EE"/>
    <w:p w:rsidR="007D1B24" w:rsidRDefault="007D1B24" w:rsidP="00F905E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D1B24" w:rsidRDefault="007D1B24" w:rsidP="00F905E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D1B24" w:rsidRDefault="007D1B24" w:rsidP="00F905E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D1B24" w:rsidRDefault="007D1B24" w:rsidP="00F905E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D1B24" w:rsidRDefault="007D1B24" w:rsidP="00F905E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D1B24" w:rsidRPr="007D1B24" w:rsidRDefault="007D1B24" w:rsidP="007D1B24">
      <w:pPr>
        <w:spacing w:after="0" w:line="240" w:lineRule="auto"/>
        <w:ind w:left="709" w:firstLine="397"/>
        <w:jc w:val="center"/>
        <w:rPr>
          <w:rFonts w:ascii="Times New Roman" w:hAnsi="Times New Roman" w:cs="Times New Roman"/>
          <w:b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b/>
          <w:color w:val="35363F"/>
          <w:sz w:val="28"/>
          <w:szCs w:val="28"/>
          <w:shd w:val="clear" w:color="auto" w:fill="FFFFFF"/>
        </w:rPr>
        <w:t>КГБУСО «Краевой кризисный центр для женщин»</w:t>
      </w:r>
    </w:p>
    <w:p w:rsidR="0064115D" w:rsidRDefault="005B5299" w:rsidP="007D1B24">
      <w:pPr>
        <w:spacing w:after="0" w:line="240" w:lineRule="auto"/>
        <w:ind w:left="709" w:firstLine="397"/>
        <w:jc w:val="both"/>
        <w:rPr>
          <w:rFonts w:ascii="Roboto" w:hAnsi="Roboto"/>
          <w:color w:val="35363F"/>
          <w:sz w:val="28"/>
          <w:szCs w:val="28"/>
          <w:shd w:val="clear" w:color="auto" w:fill="FFFFFF"/>
        </w:rPr>
      </w:pPr>
      <w:r w:rsidRPr="00E0099A">
        <w:rPr>
          <w:rFonts w:ascii="Roboto" w:hAnsi="Roboto"/>
          <w:bCs/>
          <w:color w:val="35363F"/>
          <w:sz w:val="28"/>
          <w:szCs w:val="28"/>
          <w:shd w:val="clear" w:color="auto" w:fill="FFFFFF"/>
        </w:rPr>
        <w:t>Оценивая соответствие информации о деятельности организации, размещенной на информационных стендах в помещении организации, эксперт отметил, что в</w:t>
      </w:r>
      <w:r w:rsidRPr="00E0099A">
        <w:rPr>
          <w:rFonts w:ascii="Roboto" w:hAnsi="Roboto"/>
          <w:color w:val="35363F"/>
          <w:sz w:val="28"/>
          <w:szCs w:val="28"/>
          <w:shd w:val="clear" w:color="auto" w:fill="FFFFFF"/>
        </w:rPr>
        <w:t>се стенды сделаны в едином стиле, вписываются в общее оформление центра, на стендах представлено много полезной информации</w:t>
      </w:r>
      <w:r>
        <w:rPr>
          <w:rFonts w:ascii="Roboto" w:hAnsi="Roboto"/>
          <w:color w:val="35363F"/>
          <w:sz w:val="28"/>
          <w:szCs w:val="28"/>
          <w:shd w:val="clear" w:color="auto" w:fill="FFFFFF"/>
        </w:rPr>
        <w:t xml:space="preserve">, вместе с этим эксперт отмечает необходимость дополнить на стенд информацию о </w:t>
      </w:r>
      <w:r w:rsidRPr="005B5299">
        <w:rPr>
          <w:rFonts w:ascii="Roboto" w:hAnsi="Roboto"/>
          <w:color w:val="35363F"/>
          <w:sz w:val="28"/>
          <w:szCs w:val="28"/>
          <w:shd w:val="clear" w:color="auto" w:fill="FFFFFF"/>
        </w:rPr>
        <w:t>дате государственной регистрации организации социального обслуживания с указанием числа, месяца и года регистрации</w:t>
      </w:r>
      <w:r>
        <w:rPr>
          <w:rFonts w:ascii="Roboto" w:hAnsi="Roboto"/>
          <w:color w:val="35363F"/>
          <w:sz w:val="28"/>
          <w:szCs w:val="28"/>
          <w:shd w:val="clear" w:color="auto" w:fill="FFFFFF"/>
        </w:rPr>
        <w:t>; добав</w:t>
      </w:r>
      <w:r w:rsidR="00B71266">
        <w:rPr>
          <w:rFonts w:ascii="Roboto" w:hAnsi="Roboto"/>
          <w:color w:val="35363F"/>
          <w:sz w:val="28"/>
          <w:szCs w:val="28"/>
          <w:shd w:val="clear" w:color="auto" w:fill="FFFFFF"/>
        </w:rPr>
        <w:t xml:space="preserve">ить схему проезда до учреждения, информацию о </w:t>
      </w:r>
      <w:r>
        <w:rPr>
          <w:rFonts w:ascii="Roboto" w:hAnsi="Roboto"/>
          <w:color w:val="35363F"/>
          <w:sz w:val="28"/>
          <w:szCs w:val="28"/>
          <w:shd w:val="clear" w:color="auto" w:fill="FFFFFF"/>
        </w:rPr>
        <w:t xml:space="preserve">финансово-хозяйственной деятельности. </w:t>
      </w:r>
    </w:p>
    <w:p w:rsidR="00C061FA" w:rsidRDefault="00C061FA" w:rsidP="00C061FA">
      <w:pPr>
        <w:pStyle w:val="a8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E0099A">
        <w:rPr>
          <w:rFonts w:ascii="Roboto" w:hAnsi="Roboto"/>
          <w:color w:val="35363F"/>
          <w:sz w:val="28"/>
          <w:szCs w:val="28"/>
          <w:shd w:val="clear" w:color="auto" w:fill="FFFFFF"/>
        </w:rPr>
        <w:t>Оценивая наличие комфортных условий для предоставления услуг, эксперт отмечает</w:t>
      </w:r>
      <w:r>
        <w:rPr>
          <w:rFonts w:ascii="Roboto" w:hAnsi="Roboto"/>
          <w:color w:val="35363F"/>
          <w:sz w:val="28"/>
          <w:szCs w:val="28"/>
          <w:shd w:val="clear" w:color="auto" w:fill="FFFFFF"/>
        </w:rPr>
        <w:t xml:space="preserve"> полное соответстви</w:t>
      </w:r>
      <w:r>
        <w:rPr>
          <w:rFonts w:ascii="Roboto" w:hAnsi="Roboto" w:hint="eastAsia"/>
          <w:color w:val="35363F"/>
          <w:sz w:val="28"/>
          <w:szCs w:val="28"/>
          <w:shd w:val="clear" w:color="auto" w:fill="FFFFFF"/>
        </w:rPr>
        <w:t>е</w:t>
      </w:r>
      <w:r>
        <w:rPr>
          <w:rFonts w:ascii="Roboto" w:hAnsi="Roboto"/>
          <w:color w:val="35363F"/>
          <w:sz w:val="28"/>
          <w:szCs w:val="28"/>
          <w:shd w:val="clear" w:color="auto" w:fill="FFFFFF"/>
        </w:rPr>
        <w:t xml:space="preserve"> существующим требованиям.</w:t>
      </w:r>
    </w:p>
    <w:p w:rsidR="005B5299" w:rsidRPr="00DB24F1" w:rsidRDefault="00B71266" w:rsidP="00DB24F1">
      <w:pPr>
        <w:spacing w:after="0" w:line="240" w:lineRule="auto"/>
        <w:ind w:left="709" w:firstLine="397"/>
        <w:jc w:val="both"/>
        <w:rPr>
          <w:rFonts w:ascii="Roboto" w:hAnsi="Roboto"/>
          <w:bCs/>
          <w:color w:val="35363F"/>
          <w:sz w:val="28"/>
          <w:szCs w:val="28"/>
          <w:shd w:val="clear" w:color="auto" w:fill="FFFFFF"/>
        </w:rPr>
      </w:pPr>
      <w:r w:rsidRPr="00DB24F1">
        <w:rPr>
          <w:rFonts w:ascii="Roboto" w:hAnsi="Roboto"/>
          <w:bCs/>
          <w:color w:val="35363F"/>
          <w:sz w:val="28"/>
          <w:szCs w:val="28"/>
          <w:shd w:val="clear" w:color="auto" w:fill="FFFFFF"/>
        </w:rPr>
        <w:t>Оценивая наличие в учреждении условий доступности, позволяющих инвалидам получать услуги наравне с другими, эксперт отметил необходимость дооборудовать учреждение выделенным местом стоянки для автотранспортных средств инвалидов; сменной креслом-коляской; расширить дверные проемы и установить многоуровневые поручни по внутренним лестницам; оборудовать санитарно-гигиеническое помещение для инвалидов; разместить звуковые и световые оповещатели (маяки), бегущую строку; обеспечить возможность предоставления инвалидам по слуху (по слуху и зрению) услуг сурдопереводчика / тифлосурдопереводчика.</w:t>
      </w:r>
    </w:p>
    <w:p w:rsidR="00DB24F1" w:rsidRPr="00DB24F1" w:rsidRDefault="00B71266" w:rsidP="00DB24F1">
      <w:pPr>
        <w:spacing w:after="0" w:line="240" w:lineRule="auto"/>
        <w:ind w:left="709" w:firstLine="397"/>
        <w:jc w:val="both"/>
        <w:rPr>
          <w:rFonts w:ascii="Roboto" w:hAnsi="Roboto"/>
          <w:bCs/>
          <w:color w:val="35363F"/>
          <w:sz w:val="28"/>
          <w:szCs w:val="28"/>
          <w:shd w:val="clear" w:color="auto" w:fill="FFFFFF"/>
        </w:rPr>
      </w:pPr>
      <w:r w:rsidRPr="00DB24F1">
        <w:rPr>
          <w:rFonts w:ascii="Roboto" w:hAnsi="Roboto"/>
          <w:bCs/>
          <w:color w:val="35363F"/>
          <w:sz w:val="28"/>
          <w:szCs w:val="28"/>
          <w:shd w:val="clear" w:color="auto" w:fill="FFFFFF"/>
        </w:rPr>
        <w:t>Оценивая официальный сайт, эксперт отметил хороший дизайн, удобные переходы между страницами, регулярное обновление новостной ленты, наличие большого количества фотографий и полезной информации. Вместе с этим эк</w:t>
      </w:r>
      <w:r w:rsidR="00DB24F1" w:rsidRPr="00DB24F1">
        <w:rPr>
          <w:rFonts w:ascii="Roboto" w:hAnsi="Roboto"/>
          <w:bCs/>
          <w:color w:val="35363F"/>
          <w:sz w:val="28"/>
          <w:szCs w:val="28"/>
          <w:shd w:val="clear" w:color="auto" w:fill="FFFFFF"/>
        </w:rPr>
        <w:t>с</w:t>
      </w:r>
      <w:r w:rsidRPr="00DB24F1">
        <w:rPr>
          <w:rFonts w:ascii="Roboto" w:hAnsi="Roboto"/>
          <w:bCs/>
          <w:color w:val="35363F"/>
          <w:sz w:val="28"/>
          <w:szCs w:val="28"/>
          <w:shd w:val="clear" w:color="auto" w:fill="FFFFFF"/>
        </w:rPr>
        <w:t xml:space="preserve">перт отмечает необходимость </w:t>
      </w:r>
      <w:r w:rsidR="00DB24F1" w:rsidRPr="00DB24F1">
        <w:rPr>
          <w:rFonts w:ascii="Roboto" w:hAnsi="Roboto"/>
          <w:bCs/>
          <w:color w:val="35363F"/>
          <w:sz w:val="28"/>
          <w:szCs w:val="28"/>
          <w:shd w:val="clear" w:color="auto" w:fill="FFFFFF"/>
        </w:rPr>
        <w:t xml:space="preserve">добавить на сайт информацию о финансово-хозяйственной деятельности. </w:t>
      </w:r>
    </w:p>
    <w:p w:rsidR="00DB24F1" w:rsidRDefault="00DB24F1" w:rsidP="00DB24F1">
      <w:pPr>
        <w:tabs>
          <w:tab w:val="left" w:pos="290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работоспособность дистанционных способов взаимодействия с получателями (контрольные звонки и электронные письма), был получен полный, доброжелательный и вежливый ответ по телефону, а также по электронной почте, также эксперт отмечает наличие работоспособного сервиса для подачи электронных обращений, возможности выражения получателем услуг мнения о качестве условий оказания услуг. </w:t>
      </w:r>
      <w:r>
        <w:rPr>
          <w:rFonts w:ascii="Roboto" w:hAnsi="Roboto"/>
          <w:color w:val="35363F"/>
          <w:sz w:val="28"/>
          <w:szCs w:val="28"/>
          <w:shd w:val="clear" w:color="auto" w:fill="FFFFFF"/>
        </w:rPr>
        <w:t xml:space="preserve">Эксперт отмечает необходимость добавить на сайт </w:t>
      </w:r>
      <w:r w:rsidRPr="00E0099A">
        <w:rPr>
          <w:rFonts w:ascii="Roboto" w:hAnsi="Roboto"/>
          <w:color w:val="35363F"/>
          <w:sz w:val="28"/>
          <w:szCs w:val="28"/>
          <w:shd w:val="clear" w:color="auto" w:fill="FFFFFF"/>
        </w:rPr>
        <w:t>раздел «Часто задаваемые вопросы»</w:t>
      </w:r>
      <w:r>
        <w:rPr>
          <w:rFonts w:ascii="Roboto" w:hAnsi="Roboto"/>
          <w:color w:val="35363F"/>
          <w:sz w:val="28"/>
          <w:szCs w:val="28"/>
          <w:shd w:val="clear" w:color="auto" w:fill="FFFFFF"/>
        </w:rPr>
        <w:t>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145</w:t>
      </w: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 xml:space="preserve"> получателей услуг приняли участие в опросе, из них 56 процентов обращались к информации на стенде и 56 процентов были удовлетворены открытостью и доступностью информации о деятельности Центра, размещенной на информационных стендах в помещении организации.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>Официальным сайтом Центра пользовались 65 процентов получателей услуг, из них 63 процента удовлетворены открытостью, полнотой и доступностью информации о деятельности Центра, размещенной на его официальном сайте.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>Отвечая на вопрос: «Своевременно ли Вам предоставляются услуги в Центре?», 99 процентов получателей ответили положительно.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>Комфортностью предоставления услуг в Центре удовлетворены 99 процентов опрошенных получателей услуг.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>Установленную группу инвалидности имеют 0 процентов опрошенных получателей услуг.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>Доброжелательностью и вежливостью работников Центра, обеспечивающих первичный контакт с посетителями и информирование об услугах при непосредственном обращении в Центр удовлетворены 99 процентов получателей услуг.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>99 процентов опрошенных получателей услуг, удовлетворены доброжелательностью и вежливостью специалистов Центра, обеспечивающих непосредственное оказание услуги.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>Дистанционными способами взаимодействия с Центром пользовались 74 процента получателей услуг и все остались удовлетворены доброжелательностью и вежливостью специалистов Центра, с которыми они взаимодействовали в дистанционной форме.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>Готовность рекомендовать данный Центр родственникам и знакомым выразило желание 99 процентов опрошенных получателей услуг.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>99 процентов опрошенных получателей удовлетворены организационными условиями предоставления услуг. В целом условиями оказания услуг в организации удовлетворены 99 процентов.</w:t>
      </w:r>
    </w:p>
    <w:p w:rsidR="007D1B24" w:rsidRPr="007D1B24" w:rsidRDefault="007D1B24" w:rsidP="007D1B24">
      <w:pPr>
        <w:spacing w:after="0" w:line="240" w:lineRule="auto"/>
        <w:ind w:left="709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B24">
        <w:rPr>
          <w:rFonts w:ascii="Times New Roman" w:hAnsi="Times New Roman" w:cs="Times New Roman"/>
          <w:color w:val="35363F"/>
          <w:sz w:val="28"/>
          <w:szCs w:val="28"/>
          <w:shd w:val="clear" w:color="auto" w:fill="FFFFFF"/>
        </w:rPr>
        <w:t xml:space="preserve">Получатели в качестве пожеланий по улучшению условий оказания услуг в данной организации, оставили следующие отзывы: </w:t>
      </w:r>
      <w:r w:rsidRPr="007D1B24">
        <w:rPr>
          <w:rFonts w:ascii="Times New Roman" w:eastAsia="Times New Roman" w:hAnsi="Times New Roman" w:cs="Times New Roman"/>
          <w:sz w:val="28"/>
          <w:szCs w:val="28"/>
        </w:rPr>
        <w:t>«Отремонтировать подачу гор воды на кухне</w:t>
      </w:r>
      <w:r w:rsidRPr="007D1B24">
        <w:rPr>
          <w:rFonts w:ascii="Times New Roman" w:eastAsia="Times New Roman" w:hAnsi="Times New Roman" w:cs="Times New Roman"/>
          <w:color w:val="35363F"/>
          <w:sz w:val="28"/>
          <w:szCs w:val="28"/>
        </w:rPr>
        <w:t xml:space="preserve">», </w:t>
      </w:r>
      <w:r w:rsidRPr="007D1B24">
        <w:rPr>
          <w:rFonts w:ascii="Times New Roman" w:eastAsia="Times New Roman" w:hAnsi="Times New Roman" w:cs="Times New Roman"/>
          <w:sz w:val="28"/>
          <w:szCs w:val="28"/>
        </w:rPr>
        <w:t xml:space="preserve"> «сделать парковку</w:t>
      </w:r>
      <w:r w:rsidRPr="007D1B24">
        <w:rPr>
          <w:rFonts w:ascii="Times New Roman" w:eastAsia="Times New Roman" w:hAnsi="Times New Roman" w:cs="Times New Roman"/>
          <w:color w:val="35363F"/>
          <w:sz w:val="28"/>
          <w:szCs w:val="28"/>
        </w:rPr>
        <w:t>»</w:t>
      </w:r>
      <w:r w:rsidRPr="007D1B24">
        <w:rPr>
          <w:rFonts w:ascii="Times New Roman" w:eastAsia="Times New Roman" w:hAnsi="Times New Roman" w:cs="Times New Roman"/>
          <w:sz w:val="28"/>
          <w:szCs w:val="28"/>
        </w:rPr>
        <w:t xml:space="preserve">, «сделать занятия для дошкольников», «работать в выходные»,  а также получатели говорили о необходимости приглашения логопеда и психиатра и о том, что трудно добираться до Центра. </w:t>
      </w:r>
    </w:p>
    <w:p w:rsidR="00E5157E" w:rsidRPr="00AC016D" w:rsidRDefault="00E5157E" w:rsidP="00AC016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5157E" w:rsidRPr="00AC016D" w:rsidSect="00872499">
      <w:footerReference w:type="default" r:id="rId7"/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06" w:rsidRDefault="000D6A06" w:rsidP="00EB10EE">
      <w:pPr>
        <w:spacing w:after="0" w:line="240" w:lineRule="auto"/>
      </w:pPr>
      <w:r>
        <w:separator/>
      </w:r>
    </w:p>
  </w:endnote>
  <w:endnote w:type="continuationSeparator" w:id="0">
    <w:p w:rsidR="000D6A06" w:rsidRDefault="000D6A06" w:rsidP="00E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763066"/>
      <w:docPartObj>
        <w:docPartGallery w:val="Page Numbers (Bottom of Page)"/>
        <w:docPartUnique/>
      </w:docPartObj>
    </w:sdtPr>
    <w:sdtEndPr/>
    <w:sdtContent>
      <w:p w:rsidR="007F09A4" w:rsidRDefault="007F09A4" w:rsidP="00552461">
        <w:pPr>
          <w:pStyle w:val="ab"/>
          <w:tabs>
            <w:tab w:val="center" w:pos="7639"/>
            <w:tab w:val="right" w:pos="15278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016D">
          <w:rPr>
            <w:noProof/>
          </w:rPr>
          <w:t>2</w:t>
        </w:r>
        <w:r>
          <w:fldChar w:fldCharType="end"/>
        </w:r>
      </w:p>
    </w:sdtContent>
  </w:sdt>
  <w:p w:rsidR="007F09A4" w:rsidRDefault="007F09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06" w:rsidRDefault="000D6A06" w:rsidP="00EB10EE">
      <w:pPr>
        <w:spacing w:after="0" w:line="240" w:lineRule="auto"/>
      </w:pPr>
      <w:r>
        <w:separator/>
      </w:r>
    </w:p>
  </w:footnote>
  <w:footnote w:type="continuationSeparator" w:id="0">
    <w:p w:rsidR="000D6A06" w:rsidRDefault="000D6A06" w:rsidP="00EB1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D2"/>
    <w:rsid w:val="000018AA"/>
    <w:rsid w:val="000220CE"/>
    <w:rsid w:val="000225B9"/>
    <w:rsid w:val="00024EB6"/>
    <w:rsid w:val="00034327"/>
    <w:rsid w:val="00036E8E"/>
    <w:rsid w:val="00055FE5"/>
    <w:rsid w:val="00057CA6"/>
    <w:rsid w:val="00064A2C"/>
    <w:rsid w:val="00081ADD"/>
    <w:rsid w:val="00090915"/>
    <w:rsid w:val="00093112"/>
    <w:rsid w:val="00094A37"/>
    <w:rsid w:val="00094A5B"/>
    <w:rsid w:val="000A0A68"/>
    <w:rsid w:val="000A64EA"/>
    <w:rsid w:val="000B5B6F"/>
    <w:rsid w:val="000D6A06"/>
    <w:rsid w:val="000E0D04"/>
    <w:rsid w:val="000E5E6F"/>
    <w:rsid w:val="00114D47"/>
    <w:rsid w:val="00115974"/>
    <w:rsid w:val="001351E6"/>
    <w:rsid w:val="00135780"/>
    <w:rsid w:val="0014063E"/>
    <w:rsid w:val="00152A79"/>
    <w:rsid w:val="00154586"/>
    <w:rsid w:val="00161F5D"/>
    <w:rsid w:val="00163842"/>
    <w:rsid w:val="00176370"/>
    <w:rsid w:val="001814D2"/>
    <w:rsid w:val="00181857"/>
    <w:rsid w:val="00193BC1"/>
    <w:rsid w:val="001B5387"/>
    <w:rsid w:val="001B729D"/>
    <w:rsid w:val="001F760D"/>
    <w:rsid w:val="00202D8D"/>
    <w:rsid w:val="0023083C"/>
    <w:rsid w:val="00240C78"/>
    <w:rsid w:val="00274723"/>
    <w:rsid w:val="0028193D"/>
    <w:rsid w:val="00290044"/>
    <w:rsid w:val="00293539"/>
    <w:rsid w:val="002A2D3F"/>
    <w:rsid w:val="002A3DBF"/>
    <w:rsid w:val="002B447B"/>
    <w:rsid w:val="002D379B"/>
    <w:rsid w:val="002D5C60"/>
    <w:rsid w:val="002E0CBF"/>
    <w:rsid w:val="002E49C8"/>
    <w:rsid w:val="002E53FF"/>
    <w:rsid w:val="002E5D39"/>
    <w:rsid w:val="002F42FF"/>
    <w:rsid w:val="002F5732"/>
    <w:rsid w:val="002F5869"/>
    <w:rsid w:val="002F68D3"/>
    <w:rsid w:val="00305C39"/>
    <w:rsid w:val="003222BF"/>
    <w:rsid w:val="00353145"/>
    <w:rsid w:val="00363F98"/>
    <w:rsid w:val="00366F1A"/>
    <w:rsid w:val="00375A5C"/>
    <w:rsid w:val="00392F9F"/>
    <w:rsid w:val="003A3D6D"/>
    <w:rsid w:val="003A4281"/>
    <w:rsid w:val="003B166C"/>
    <w:rsid w:val="003D54C4"/>
    <w:rsid w:val="003E117F"/>
    <w:rsid w:val="003E24EE"/>
    <w:rsid w:val="003F1D86"/>
    <w:rsid w:val="003F735B"/>
    <w:rsid w:val="0040577B"/>
    <w:rsid w:val="00405DB3"/>
    <w:rsid w:val="00422483"/>
    <w:rsid w:val="00427A44"/>
    <w:rsid w:val="004322EC"/>
    <w:rsid w:val="004339FD"/>
    <w:rsid w:val="0044187E"/>
    <w:rsid w:val="00446DDA"/>
    <w:rsid w:val="0047047A"/>
    <w:rsid w:val="00472635"/>
    <w:rsid w:val="004765A7"/>
    <w:rsid w:val="004804D0"/>
    <w:rsid w:val="004A468A"/>
    <w:rsid w:val="004A77B0"/>
    <w:rsid w:val="004C70F3"/>
    <w:rsid w:val="004D046D"/>
    <w:rsid w:val="004D11DC"/>
    <w:rsid w:val="004E12C6"/>
    <w:rsid w:val="00506195"/>
    <w:rsid w:val="005076AC"/>
    <w:rsid w:val="00517141"/>
    <w:rsid w:val="00517443"/>
    <w:rsid w:val="005249AD"/>
    <w:rsid w:val="005265C5"/>
    <w:rsid w:val="0053360E"/>
    <w:rsid w:val="00552461"/>
    <w:rsid w:val="0055377A"/>
    <w:rsid w:val="00565FE8"/>
    <w:rsid w:val="005860C1"/>
    <w:rsid w:val="005979F4"/>
    <w:rsid w:val="005A03E2"/>
    <w:rsid w:val="005A1F47"/>
    <w:rsid w:val="005B5299"/>
    <w:rsid w:val="005B6FE2"/>
    <w:rsid w:val="005C09D5"/>
    <w:rsid w:val="00612AC5"/>
    <w:rsid w:val="00613C67"/>
    <w:rsid w:val="0063051F"/>
    <w:rsid w:val="00635BDD"/>
    <w:rsid w:val="0064115D"/>
    <w:rsid w:val="00646983"/>
    <w:rsid w:val="006662B1"/>
    <w:rsid w:val="0067672A"/>
    <w:rsid w:val="00687CB7"/>
    <w:rsid w:val="00695723"/>
    <w:rsid w:val="006A3378"/>
    <w:rsid w:val="006A3A61"/>
    <w:rsid w:val="006C4908"/>
    <w:rsid w:val="006D47E6"/>
    <w:rsid w:val="006D60F2"/>
    <w:rsid w:val="006F4B7E"/>
    <w:rsid w:val="006F5605"/>
    <w:rsid w:val="007040A1"/>
    <w:rsid w:val="00710276"/>
    <w:rsid w:val="007111A7"/>
    <w:rsid w:val="0072060E"/>
    <w:rsid w:val="00730687"/>
    <w:rsid w:val="00732F0A"/>
    <w:rsid w:val="007348FA"/>
    <w:rsid w:val="00757C99"/>
    <w:rsid w:val="0076501A"/>
    <w:rsid w:val="00775426"/>
    <w:rsid w:val="007813F4"/>
    <w:rsid w:val="00786257"/>
    <w:rsid w:val="00786AB3"/>
    <w:rsid w:val="0079447D"/>
    <w:rsid w:val="00794A06"/>
    <w:rsid w:val="007A7405"/>
    <w:rsid w:val="007C0B6D"/>
    <w:rsid w:val="007C425B"/>
    <w:rsid w:val="007C7D7B"/>
    <w:rsid w:val="007D1B24"/>
    <w:rsid w:val="007D568D"/>
    <w:rsid w:val="007E14F4"/>
    <w:rsid w:val="007F09A4"/>
    <w:rsid w:val="008103B9"/>
    <w:rsid w:val="008135F8"/>
    <w:rsid w:val="00837371"/>
    <w:rsid w:val="008457A5"/>
    <w:rsid w:val="00872499"/>
    <w:rsid w:val="00896B5F"/>
    <w:rsid w:val="008A1698"/>
    <w:rsid w:val="008A24EC"/>
    <w:rsid w:val="008A6833"/>
    <w:rsid w:val="008B4E11"/>
    <w:rsid w:val="008C0878"/>
    <w:rsid w:val="008C76B8"/>
    <w:rsid w:val="008D61EF"/>
    <w:rsid w:val="008F4296"/>
    <w:rsid w:val="00926BB2"/>
    <w:rsid w:val="00931D58"/>
    <w:rsid w:val="009415BA"/>
    <w:rsid w:val="00951B58"/>
    <w:rsid w:val="00975122"/>
    <w:rsid w:val="00994188"/>
    <w:rsid w:val="009A58D2"/>
    <w:rsid w:val="009B28EC"/>
    <w:rsid w:val="009B791F"/>
    <w:rsid w:val="009C30E9"/>
    <w:rsid w:val="009D1EF0"/>
    <w:rsid w:val="009D262E"/>
    <w:rsid w:val="009D730B"/>
    <w:rsid w:val="009E2CD4"/>
    <w:rsid w:val="009F47D7"/>
    <w:rsid w:val="00A11E3A"/>
    <w:rsid w:val="00A16288"/>
    <w:rsid w:val="00A46CFB"/>
    <w:rsid w:val="00A939D5"/>
    <w:rsid w:val="00AC016D"/>
    <w:rsid w:val="00AC15FF"/>
    <w:rsid w:val="00AC1F2D"/>
    <w:rsid w:val="00AD25BF"/>
    <w:rsid w:val="00AD7D8E"/>
    <w:rsid w:val="00AF0BD1"/>
    <w:rsid w:val="00AF2179"/>
    <w:rsid w:val="00AF791B"/>
    <w:rsid w:val="00B10E6E"/>
    <w:rsid w:val="00B15B2C"/>
    <w:rsid w:val="00B16052"/>
    <w:rsid w:val="00B23E70"/>
    <w:rsid w:val="00B32E48"/>
    <w:rsid w:val="00B33F87"/>
    <w:rsid w:val="00B41B3C"/>
    <w:rsid w:val="00B43CF3"/>
    <w:rsid w:val="00B56AFC"/>
    <w:rsid w:val="00B6694F"/>
    <w:rsid w:val="00B71266"/>
    <w:rsid w:val="00B82623"/>
    <w:rsid w:val="00B84FEB"/>
    <w:rsid w:val="00B91FF4"/>
    <w:rsid w:val="00BA3092"/>
    <w:rsid w:val="00BA576F"/>
    <w:rsid w:val="00BB182C"/>
    <w:rsid w:val="00BB3FF6"/>
    <w:rsid w:val="00BC0B61"/>
    <w:rsid w:val="00BC61B9"/>
    <w:rsid w:val="00BE65AA"/>
    <w:rsid w:val="00C034D7"/>
    <w:rsid w:val="00C061FA"/>
    <w:rsid w:val="00C06987"/>
    <w:rsid w:val="00C06AD9"/>
    <w:rsid w:val="00C26367"/>
    <w:rsid w:val="00C339BB"/>
    <w:rsid w:val="00C37999"/>
    <w:rsid w:val="00C64AB3"/>
    <w:rsid w:val="00C73394"/>
    <w:rsid w:val="00C80809"/>
    <w:rsid w:val="00C85EC0"/>
    <w:rsid w:val="00C93977"/>
    <w:rsid w:val="00C97B90"/>
    <w:rsid w:val="00CA5934"/>
    <w:rsid w:val="00CA6E38"/>
    <w:rsid w:val="00CC417C"/>
    <w:rsid w:val="00CD0BDE"/>
    <w:rsid w:val="00CE2310"/>
    <w:rsid w:val="00CE7CBC"/>
    <w:rsid w:val="00CF541B"/>
    <w:rsid w:val="00CF5E80"/>
    <w:rsid w:val="00D0602A"/>
    <w:rsid w:val="00D0685C"/>
    <w:rsid w:val="00D32F38"/>
    <w:rsid w:val="00D74DE1"/>
    <w:rsid w:val="00D75486"/>
    <w:rsid w:val="00D80CF8"/>
    <w:rsid w:val="00D815B3"/>
    <w:rsid w:val="00D82AF1"/>
    <w:rsid w:val="00D85718"/>
    <w:rsid w:val="00D86F1B"/>
    <w:rsid w:val="00DB24F1"/>
    <w:rsid w:val="00DC4AF3"/>
    <w:rsid w:val="00DC5E3B"/>
    <w:rsid w:val="00DC6379"/>
    <w:rsid w:val="00E0099A"/>
    <w:rsid w:val="00E42957"/>
    <w:rsid w:val="00E5157E"/>
    <w:rsid w:val="00E54C9F"/>
    <w:rsid w:val="00E7032C"/>
    <w:rsid w:val="00E7299C"/>
    <w:rsid w:val="00E77337"/>
    <w:rsid w:val="00E829BF"/>
    <w:rsid w:val="00E912EE"/>
    <w:rsid w:val="00E9485E"/>
    <w:rsid w:val="00E94ED4"/>
    <w:rsid w:val="00EA75A2"/>
    <w:rsid w:val="00EB10EE"/>
    <w:rsid w:val="00EB4B01"/>
    <w:rsid w:val="00ED3AB5"/>
    <w:rsid w:val="00ED46F2"/>
    <w:rsid w:val="00EE3143"/>
    <w:rsid w:val="00F05203"/>
    <w:rsid w:val="00F2511C"/>
    <w:rsid w:val="00F31444"/>
    <w:rsid w:val="00F51133"/>
    <w:rsid w:val="00F65C32"/>
    <w:rsid w:val="00F86521"/>
    <w:rsid w:val="00F905EE"/>
    <w:rsid w:val="00FB5A40"/>
    <w:rsid w:val="00FC3BB0"/>
    <w:rsid w:val="00FF443E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5102"/>
  <w15:docId w15:val="{D3FC8BD9-3326-4092-95AB-142CF4E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2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5426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i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0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75426"/>
    <w:pPr>
      <w:keepNext/>
      <w:keepLines/>
      <w:spacing w:before="120" w:after="120"/>
      <w:jc w:val="center"/>
      <w:outlineLvl w:val="6"/>
    </w:pPr>
    <w:rPr>
      <w:rFonts w:ascii="Times New Roman" w:eastAsia="Times New Roman" w:hAnsi="Times New Roman" w:cstheme="majorBidi"/>
      <w:b/>
      <w:i/>
      <w:iCs/>
      <w:color w:val="525252" w:themeColor="accent3" w:themeShade="80"/>
      <w:sz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rsid w:val="00775426"/>
    <w:rPr>
      <w:rFonts w:ascii="Times New Roman" w:eastAsia="Times New Roman" w:hAnsi="Times New Roman" w:cstheme="majorBidi"/>
      <w:b/>
      <w:i/>
      <w:iCs/>
      <w:color w:val="525252" w:themeColor="accent3" w:themeShade="80"/>
      <w:sz w:val="2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7754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75426"/>
    <w:pPr>
      <w:spacing w:line="259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775426"/>
    <w:rPr>
      <w:rFonts w:ascii="Times New Roman" w:eastAsiaTheme="majorEastAsia" w:hAnsi="Times New Roman" w:cstheme="majorBidi"/>
      <w:b/>
      <w:i/>
      <w:color w:val="2E74B5" w:themeColor="accent1" w:themeShade="BF"/>
      <w:sz w:val="28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5426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7754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D6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61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B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0E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B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0E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BD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ABDA-C723-41C7-8740-D3AC92DE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glebr</cp:lastModifiedBy>
  <cp:revision>2</cp:revision>
  <cp:lastPrinted>2020-01-09T04:34:00Z</cp:lastPrinted>
  <dcterms:created xsi:type="dcterms:W3CDTF">2021-01-12T05:26:00Z</dcterms:created>
  <dcterms:modified xsi:type="dcterms:W3CDTF">2021-01-12T05:26:00Z</dcterms:modified>
</cp:coreProperties>
</file>